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bookmarkEnd w:id="0"/>
      <w:r>
        <w:rPr>
          <w:sz w:val="32"/>
          <w:szCs w:val="32"/>
        </w:rPr>
        <w:t>全国大学英语四、六级考试</w:t>
      </w:r>
      <w:r>
        <w:rPr>
          <w:rFonts w:hint="eastAsia"/>
          <w:sz w:val="32"/>
          <w:szCs w:val="32"/>
          <w:lang w:eastAsia="zh-CN"/>
        </w:rPr>
        <w:t>笔试</w:t>
      </w:r>
      <w:r>
        <w:rPr>
          <w:rFonts w:hint="eastAsia"/>
          <w:sz w:val="32"/>
          <w:szCs w:val="32"/>
        </w:rPr>
        <w:t>网报操作指南</w:t>
      </w:r>
    </w:p>
    <w:p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一、网报网址：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</w:p>
    <w:p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二：网报步骤</w:t>
      </w:r>
    </w:p>
    <w:p>
      <w:r>
        <w:drawing>
          <wp:inline distT="0" distB="0" distL="114300" distR="114300">
            <wp:extent cx="5270500" cy="514350"/>
            <wp:effectExtent l="0" t="0" r="635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Times New Roman" w:hAnsi="Times New Roman" w:eastAsia="汉仪中黑简"/>
          <w:sz w:val="28"/>
          <w:szCs w:val="28"/>
        </w:rPr>
        <w:t>三：网报程序</w:t>
      </w:r>
    </w:p>
    <w:p>
      <w:pPr>
        <w:rPr>
          <w:rFonts w:hint="eastAsia" w:eastAsia="仿宋_GB2312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  <w:t>第一步：注册（没有账号者需要注册，已有账号者可直接登录）</w:t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/>
          <w:sz w:val="28"/>
          <w:szCs w:val="28"/>
        </w:rPr>
        <w:t>，点击“注册新用户”，进行注册。</w:t>
      </w:r>
    </w:p>
    <w:p>
      <w:r>
        <w:drawing>
          <wp:inline distT="0" distB="0" distL="114300" distR="114300">
            <wp:extent cx="4297045" cy="3131820"/>
            <wp:effectExtent l="0" t="0" r="825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1539240" cy="1931035"/>
            <wp:effectExtent l="0" t="0" r="3810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在“用户注册”页面完成注册。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  <w:t>注意：系统提示及要求。</w:t>
      </w:r>
    </w:p>
    <w:p>
      <w:pPr>
        <w:rPr>
          <w:rFonts w:hint="eastAsia"/>
        </w:rPr>
      </w:pPr>
      <w:r>
        <w:drawing>
          <wp:inline distT="0" distB="0" distL="114300" distR="114300">
            <wp:extent cx="3409315" cy="3949700"/>
            <wp:effectExtent l="0" t="0" r="63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069840" cy="3581400"/>
            <wp:effectExtent l="0" t="0" r="1651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564890"/>
            <wp:effectExtent l="0" t="0" r="444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</w:pPr>
    </w:p>
    <w:p>
      <w:pPr>
        <w:numPr>
          <w:ilvl w:val="0"/>
          <w:numId w:val="2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登录平台、修改个人资料及密码</w:t>
      </w:r>
    </w:p>
    <w:p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注册完成后，用上述注册的账号登录平台（地址：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instrText xml:space="preserve"> HYPERLINK "http://passport.etest.net.cn" </w:instrTex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http://passport.etest.net.cn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），修改个人资料及密码。</w:t>
      </w:r>
    </w:p>
    <w:p>
      <w:pPr>
        <w:spacing w:line="460" w:lineRule="exact"/>
        <w:rPr>
          <w:rFonts w:hint="eastAsia"/>
          <w:b/>
          <w:bCs/>
        </w:rPr>
      </w:pPr>
      <w:r>
        <w:rPr>
          <w:rFonts w:hint="eastAsia" w:ascii="Calibri Light" w:hAnsi="仿宋_GB2312" w:eastAsia="仿宋_GB2312" w:cs="仿宋_GB2312"/>
          <w:b/>
          <w:bCs/>
          <w:szCs w:val="21"/>
          <w:lang w:bidi="ar"/>
        </w:rPr>
        <w:t>（1）登录平台</w:t>
      </w:r>
    </w:p>
    <w:p>
      <w:r>
        <w:drawing>
          <wp:inline distT="0" distB="0" distL="114300" distR="114300">
            <wp:extent cx="5135880" cy="3679190"/>
            <wp:effectExtent l="0" t="0" r="7620" b="165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3679825" cy="3714115"/>
            <wp:effectExtent l="0" t="0" r="15875" b="6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（2）修改资料及密码</w:t>
      </w:r>
    </w:p>
    <w:p>
      <w:pPr>
        <w:rPr>
          <w:rFonts w:hint="eastAsia"/>
        </w:rPr>
      </w:pPr>
      <w:r>
        <w:drawing>
          <wp:inline distT="0" distB="0" distL="114300" distR="114300">
            <wp:extent cx="3303270" cy="2131695"/>
            <wp:effectExtent l="0" t="0" r="11430" b="190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3860" r="4410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2831465" cy="2206625"/>
            <wp:effectExtent l="0" t="0" r="6985" b="317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9235" r="11517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01670" cy="1813560"/>
            <wp:effectExtent l="0" t="0" r="1778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493" r="16042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第二步：登录</w:t>
      </w:r>
    </w:p>
    <w:p>
      <w:pPr>
        <w:ind w:firstLine="560" w:firstLineChars="200"/>
        <w:rPr>
          <w:rFonts w:hint="eastAsia" w:ascii="Calibri Light" w:hAnsi="仿宋" w:eastAsia="仿宋" w:cs="仿宋"/>
          <w:sz w:val="28"/>
          <w:szCs w:val="28"/>
        </w:rPr>
      </w:pPr>
      <w:r>
        <w:rPr>
          <w:rFonts w:hint="eastAsia" w:ascii="Calibri Light" w:hAnsi="仿宋" w:eastAsia="仿宋" w:cs="仿宋"/>
          <w:sz w:val="28"/>
          <w:szCs w:val="28"/>
        </w:rPr>
        <w:t>经上述注册用户、修改信息操作后，考生通过官网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 w:ascii="Calibri Light" w:hAnsi="仿宋" w:eastAsia="仿宋" w:cs="仿宋"/>
          <w:sz w:val="28"/>
          <w:szCs w:val="28"/>
        </w:rPr>
        <w:t>登录系统。</w:t>
      </w:r>
    </w:p>
    <w:p>
      <w:pPr>
        <w:ind w:firstLine="420" w:firstLineChars="200"/>
      </w:pPr>
      <w:r>
        <w:drawing>
          <wp:inline distT="0" distB="0" distL="114300" distR="114300">
            <wp:extent cx="1866265" cy="2235200"/>
            <wp:effectExtent l="0" t="0" r="635" b="1270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4163060" cy="2256790"/>
            <wp:effectExtent l="0" t="0" r="8890" b="1016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第三步：资格验证</w:t>
      </w:r>
    </w:p>
    <w:p>
      <w:pPr>
        <w:ind w:firstLine="560" w:firstLineChars="200"/>
        <w:rPr>
          <w:rFonts w:hint="eastAsia" w:ascii="Calibri Light" w:hAnsi="仿宋" w:eastAsia="仿宋" w:cs="仿宋"/>
          <w:sz w:val="28"/>
          <w:szCs w:val="28"/>
        </w:rPr>
      </w:pPr>
      <w:r>
        <w:rPr>
          <w:rFonts w:hint="eastAsia" w:ascii="Calibri Light" w:hAnsi="仿宋" w:eastAsia="仿宋" w:cs="仿宋"/>
          <w:sz w:val="28"/>
          <w:szCs w:val="28"/>
        </w:rPr>
        <w:t>考生登录系统后，在页面填写《承诺书》、验证报名信息及资格。</w:t>
      </w:r>
    </w:p>
    <w:p>
      <w:pPr>
        <w:numPr>
          <w:ilvl w:val="0"/>
          <w:numId w:val="3"/>
        </w:numPr>
        <w:rPr>
          <w:rFonts w:hint="eastAsia" w:ascii="Calibri Light" w:hAnsi="仿宋" w:eastAsia="仿宋" w:cs="仿宋"/>
          <w:sz w:val="28"/>
          <w:szCs w:val="28"/>
        </w:rPr>
      </w:pPr>
      <w:r>
        <w:rPr>
          <w:rFonts w:hint="eastAsia" w:ascii="Calibri Light" w:hAnsi="仿宋" w:eastAsia="仿宋" w:cs="仿宋"/>
          <w:sz w:val="28"/>
          <w:szCs w:val="28"/>
        </w:rPr>
        <w:t>阅读、填报《诚信承诺书》</w:t>
      </w:r>
    </w:p>
    <w:p>
      <w:r>
        <w:drawing>
          <wp:inline distT="0" distB="0" distL="114300" distR="114300">
            <wp:extent cx="4320540" cy="2872740"/>
            <wp:effectExtent l="0" t="0" r="3810" b="381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1660" cy="3733165"/>
            <wp:effectExtent l="0" t="0" r="8890" b="63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 Light" w:hAnsi="仿宋" w:eastAsia="仿宋" w:cs="仿宋"/>
          <w:sz w:val="28"/>
          <w:szCs w:val="28"/>
        </w:rPr>
      </w:pPr>
    </w:p>
    <w:p>
      <w:pPr>
        <w:rPr>
          <w:rFonts w:hint="eastAsia" w:ascii="Calibri Light" w:hAnsi="仿宋" w:eastAsia="仿宋" w:cs="仿宋"/>
          <w:sz w:val="28"/>
          <w:szCs w:val="28"/>
        </w:rPr>
      </w:pPr>
    </w:p>
    <w:p>
      <w:pPr>
        <w:numPr>
          <w:ilvl w:val="0"/>
          <w:numId w:val="3"/>
        </w:numPr>
        <w:rPr>
          <w:rFonts w:hint="eastAsia" w:ascii="Calibri Light" w:hAnsi="仿宋" w:eastAsia="仿宋" w:cs="仿宋"/>
          <w:sz w:val="28"/>
          <w:szCs w:val="28"/>
        </w:rPr>
      </w:pPr>
      <w:r>
        <w:rPr>
          <w:rFonts w:hint="eastAsia" w:ascii="Calibri Light" w:hAnsi="仿宋" w:eastAsia="仿宋" w:cs="仿宋"/>
          <w:sz w:val="28"/>
          <w:szCs w:val="28"/>
        </w:rPr>
        <w:t>验证报名信息及资格</w:t>
      </w:r>
    </w:p>
    <w:p>
      <w:pPr>
        <w:rPr>
          <w:rFonts w:hint="eastAsia"/>
        </w:rPr>
      </w:pPr>
      <w:r>
        <w:drawing>
          <wp:inline distT="0" distB="0" distL="114300" distR="114300">
            <wp:extent cx="3853180" cy="2275205"/>
            <wp:effectExtent l="0" t="0" r="13970" b="1079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116070" cy="3060700"/>
            <wp:effectExtent l="0" t="0" r="17780" b="635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02125" cy="2636520"/>
            <wp:effectExtent l="0" t="0" r="3175" b="1143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注意：本次四六级报名缴费开始时间为：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日上午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: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0，在此时间前考生只能进行报名信息确认，待报名缴费开始后才能报名缴费。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第四步：笔试报名缴费</w:t>
      </w:r>
    </w:p>
    <w:p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笔试报名</w:t>
      </w:r>
    </w:p>
    <w:p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考生在报名信息页面，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点击“笔试报考”按钮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，进入笔试报考页面。考生根据个人情况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选择要报考的科目（如英语四级或英语六级等）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，并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点击“提交”按钮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，确认笔试报名信息。</w:t>
      </w:r>
    </w:p>
    <w:p>
      <w:pPr>
        <w:jc w:val="center"/>
      </w:pPr>
      <w:r>
        <w:drawing>
          <wp:inline distT="0" distB="0" distL="114300" distR="114300">
            <wp:extent cx="4595495" cy="3980815"/>
            <wp:effectExtent l="0" t="0" r="14605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drawing>
          <wp:inline distT="0" distB="0" distL="114300" distR="114300">
            <wp:extent cx="4093210" cy="2227580"/>
            <wp:effectExtent l="0" t="0" r="2540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笔试缴费</w:t>
      </w:r>
    </w:p>
    <w:p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（1）考生完成笔试报名后，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点击对应科目下方的“支付”按钮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，进入缴费页面。</w:t>
      </w:r>
    </w:p>
    <w:p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136525</wp:posOffset>
            </wp:positionV>
            <wp:extent cx="5133340" cy="2701925"/>
            <wp:effectExtent l="0" t="0" r="10160" b="317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（2）弹出确认支付信息界面，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点击“去支付”按钮，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进入支付页面。</w:t>
      </w:r>
    </w:p>
    <w:p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可以选择支付宝支付，也可以选择首信易支付。</w:t>
      </w:r>
    </w:p>
    <w:p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缴费成功后对应科目的“支付状态”会变更为“已支付”。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1354455</wp:posOffset>
            </wp:positionH>
            <wp:positionV relativeFrom="page">
              <wp:posOffset>5226685</wp:posOffset>
            </wp:positionV>
            <wp:extent cx="4012565" cy="1924685"/>
            <wp:effectExtent l="0" t="0" r="6985" b="18415"/>
            <wp:wrapTopAndBottom/>
            <wp:docPr id="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1"/>
                    <pic:cNvPicPr>
                      <a:picLocks noChangeAspect="1"/>
                    </pic:cNvPicPr>
                  </pic:nvPicPr>
                  <pic:blipFill>
                    <a:blip r:embed="rId25"/>
                    <a:srcRect b="1839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1991360</wp:posOffset>
            </wp:positionV>
            <wp:extent cx="4912360" cy="1386840"/>
            <wp:effectExtent l="0" t="0" r="2540" b="3810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支付完成后，考生可以自行打印准考证。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</w:rPr>
        <w:t>笔试准考证</w:t>
      </w:r>
      <w:r>
        <w:rPr>
          <w:rFonts w:hint="eastAsia" w:ascii="仿宋_GB2312" w:hAnsi="宋体" w:eastAsia="仿宋_GB2312"/>
          <w:bCs/>
          <w:color w:val="000000"/>
          <w:sz w:val="28"/>
          <w:szCs w:val="28"/>
        </w:rPr>
        <w:t>打印开始时间：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</w:rPr>
        <w:t>20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  <w:lang w:val="en-US" w:eastAsia="zh-CN"/>
        </w:rPr>
        <w:t>21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</w:rPr>
        <w:t>年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</w:rPr>
        <w:t>月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_GB2312" w:hAnsi="宋体" w:eastAsia="仿宋_GB2312"/>
          <w:b/>
          <w:color w:val="000000"/>
          <w:sz w:val="28"/>
          <w:szCs w:val="28"/>
          <w:u w:val="single"/>
        </w:rPr>
        <w:t>日09:00</w:t>
      </w:r>
      <w:r>
        <w:rPr>
          <w:rFonts w:hint="eastAsia" w:ascii="仿宋_GB2312" w:hAnsi="宋体" w:eastAsia="仿宋_GB2312"/>
          <w:bCs/>
          <w:color w:val="000000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汉仪中黑简">
    <w:altName w:val="黑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C8D4FD"/>
    <w:multiLevelType w:val="singleLevel"/>
    <w:tmpl w:val="9AC8D4F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EAEBE8C"/>
    <w:multiLevelType w:val="singleLevel"/>
    <w:tmpl w:val="DEAEBE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9D4BAB"/>
    <w:multiLevelType w:val="singleLevel"/>
    <w:tmpl w:val="E19D4BAB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E470ADA9"/>
    <w:multiLevelType w:val="singleLevel"/>
    <w:tmpl w:val="E470ADA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F695A"/>
    <w:rsid w:val="15E343C1"/>
    <w:rsid w:val="171378C3"/>
    <w:rsid w:val="2FCF695A"/>
    <w:rsid w:val="3B5754FD"/>
    <w:rsid w:val="54E1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2020-07-02T03:10:00Z</dcterms:created>
  <dc:creator>คิดถึง悠风</dc:creator>
  <cp:lastModifiedBy>Administrator</cp:lastModifiedBy>
  <cp:lastPrinted>2021-03-11T08:04:00Z</cp:lastPrinted>
  <dcterms:modified xsi:type="dcterms:W3CDTF">2021-03-12T02:09:52Z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